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692021" w14:textId="5A58FD11" w:rsidR="009C79A0" w:rsidRDefault="009C79A0" w:rsidP="009C79A0">
      <w:pPr>
        <w:jc w:val="center"/>
        <w:rPr>
          <w:rFonts w:asciiTheme="majorHAnsi" w:hAnsiTheme="majorHAnsi" w:cstheme="majorHAnsi"/>
          <w:b/>
          <w:bCs/>
          <w:sz w:val="36"/>
          <w:szCs w:val="36"/>
        </w:rPr>
      </w:pPr>
      <w:r>
        <w:rPr>
          <w:rFonts w:asciiTheme="majorHAnsi" w:hAnsiTheme="majorHAnsi" w:cstheme="majorHAnsi"/>
          <w:b/>
          <w:bCs/>
          <w:noProof/>
          <w:sz w:val="36"/>
          <w:szCs w:val="36"/>
        </w:rPr>
        <w:drawing>
          <wp:anchor distT="0" distB="0" distL="114300" distR="114300" simplePos="0" relativeHeight="251658240" behindDoc="1" locked="0" layoutInCell="1" allowOverlap="1" wp14:anchorId="2D84A993" wp14:editId="6B1094A4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3752850" cy="993775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0" cy="993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Theme="majorHAnsi" w:hAnsiTheme="majorHAnsi" w:cstheme="majorHAnsi"/>
          <w:b/>
          <w:bCs/>
          <w:sz w:val="36"/>
          <w:szCs w:val="36"/>
        </w:rPr>
        <w:t xml:space="preserve"> </w:t>
      </w:r>
    </w:p>
    <w:p w14:paraId="5E594A7B" w14:textId="228B41D4" w:rsidR="009C79A0" w:rsidRPr="009C79A0" w:rsidRDefault="009C79A0" w:rsidP="009C79A0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9C79A0">
        <w:rPr>
          <w:rFonts w:ascii="Times New Roman" w:hAnsi="Times New Roman" w:cs="Times New Roman"/>
          <w:b/>
          <w:bCs/>
          <w:sz w:val="36"/>
          <w:szCs w:val="36"/>
        </w:rPr>
        <w:t xml:space="preserve">MARMARA YÜKSEK TEKNOLOJİ VE MAKİNE SANAYİ ORGANİZE SANAYİ BÖLGESİ </w:t>
      </w:r>
    </w:p>
    <w:p w14:paraId="4ADBD48E" w14:textId="27974DE5" w:rsidR="009C79A0" w:rsidRPr="009C79A0" w:rsidRDefault="009C79A0" w:rsidP="009C79A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C79A0">
        <w:rPr>
          <w:rFonts w:ascii="Times New Roman" w:hAnsi="Times New Roman" w:cs="Times New Roman"/>
          <w:b/>
          <w:bCs/>
          <w:sz w:val="28"/>
          <w:szCs w:val="28"/>
        </w:rPr>
        <w:t xml:space="preserve">ARSA </w:t>
      </w:r>
      <w:r w:rsidR="00BD6C67">
        <w:rPr>
          <w:rFonts w:ascii="Times New Roman" w:hAnsi="Times New Roman" w:cs="Times New Roman"/>
          <w:b/>
          <w:bCs/>
          <w:sz w:val="28"/>
          <w:szCs w:val="28"/>
        </w:rPr>
        <w:t xml:space="preserve">ÖN </w:t>
      </w:r>
      <w:r w:rsidRPr="009C79A0">
        <w:rPr>
          <w:rFonts w:ascii="Times New Roman" w:hAnsi="Times New Roman" w:cs="Times New Roman"/>
          <w:b/>
          <w:bCs/>
          <w:sz w:val="28"/>
          <w:szCs w:val="28"/>
        </w:rPr>
        <w:t>TAHSİSLERİ İLANI</w:t>
      </w:r>
    </w:p>
    <w:p w14:paraId="53B65D49" w14:textId="1C90E354" w:rsidR="00BD6C67" w:rsidRPr="00BD6C67" w:rsidRDefault="00BD6C67" w:rsidP="008410F8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BD6C67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5B7389B7" wp14:editId="329CCB50">
            <wp:simplePos x="0" y="0"/>
            <wp:positionH relativeFrom="margin">
              <wp:align>center</wp:align>
            </wp:positionH>
            <wp:positionV relativeFrom="paragraph">
              <wp:posOffset>595630</wp:posOffset>
            </wp:positionV>
            <wp:extent cx="7027591" cy="952500"/>
            <wp:effectExtent l="0" t="0" r="190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7591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D6C67">
        <w:rPr>
          <w:rFonts w:ascii="Times New Roman" w:hAnsi="Times New Roman" w:cs="Times New Roman"/>
          <w:sz w:val="24"/>
          <w:szCs w:val="24"/>
        </w:rPr>
        <w:t>Organize Sanayi Bölgeleri Uygulama Yönetmeliğinin “Ön Tahsis” başlıklı 54/A maddesi kapsamında ön tahsis yapılacak alanlara ilişkin bilgiler aşağıda yer almaktadır.</w:t>
      </w:r>
    </w:p>
    <w:p w14:paraId="59DDA253" w14:textId="77777777" w:rsidR="00BD6C67" w:rsidRPr="00BD6C67" w:rsidRDefault="00BD6C67" w:rsidP="00BD6C67">
      <w:pPr>
        <w:rPr>
          <w:rFonts w:ascii="Times New Roman" w:hAnsi="Times New Roman" w:cs="Times New Roman"/>
        </w:rPr>
      </w:pPr>
    </w:p>
    <w:p w14:paraId="56D0389B" w14:textId="42DB69FD" w:rsidR="009C79A0" w:rsidRPr="00BD6C67" w:rsidRDefault="009C79A0" w:rsidP="00BD6C6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D6C67">
        <w:rPr>
          <w:rFonts w:ascii="Times New Roman" w:hAnsi="Times New Roman" w:cs="Times New Roman"/>
          <w:sz w:val="24"/>
          <w:szCs w:val="24"/>
        </w:rPr>
        <w:t xml:space="preserve">Arsa </w:t>
      </w:r>
      <w:r w:rsidR="00BD6C67" w:rsidRPr="00BD6C67">
        <w:rPr>
          <w:rFonts w:ascii="Times New Roman" w:hAnsi="Times New Roman" w:cs="Times New Roman"/>
          <w:sz w:val="24"/>
          <w:szCs w:val="24"/>
        </w:rPr>
        <w:t xml:space="preserve">ön </w:t>
      </w:r>
      <w:r w:rsidRPr="00BD6C67">
        <w:rPr>
          <w:rFonts w:ascii="Times New Roman" w:hAnsi="Times New Roman" w:cs="Times New Roman"/>
          <w:sz w:val="24"/>
          <w:szCs w:val="24"/>
        </w:rPr>
        <w:t>tahsis ilan süresi 3 haftadır.</w:t>
      </w:r>
      <w:r w:rsidR="00B40D8A" w:rsidRPr="00BD6C67">
        <w:rPr>
          <w:rFonts w:ascii="Times New Roman" w:hAnsi="Times New Roman" w:cs="Times New Roman"/>
          <w:sz w:val="24"/>
          <w:szCs w:val="24"/>
        </w:rPr>
        <w:t xml:space="preserve"> </w:t>
      </w:r>
      <w:r w:rsidR="00B40D8A" w:rsidRPr="00BD6C67">
        <w:rPr>
          <w:rFonts w:ascii="Times New Roman" w:hAnsi="Times New Roman" w:cs="Times New Roman"/>
          <w:b/>
          <w:bCs/>
          <w:sz w:val="24"/>
          <w:szCs w:val="24"/>
          <w:u w:val="single"/>
        </w:rPr>
        <w:t>(</w:t>
      </w:r>
      <w:r w:rsidR="00BD6C67" w:rsidRPr="00BD6C67">
        <w:rPr>
          <w:rFonts w:ascii="Times New Roman" w:hAnsi="Times New Roman" w:cs="Times New Roman"/>
          <w:b/>
          <w:bCs/>
          <w:sz w:val="24"/>
          <w:szCs w:val="24"/>
          <w:u w:val="single"/>
        </w:rPr>
        <w:t>5</w:t>
      </w:r>
      <w:r w:rsidR="00B40D8A" w:rsidRPr="00BD6C6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BD6C67" w:rsidRPr="00BD6C67">
        <w:rPr>
          <w:rFonts w:ascii="Times New Roman" w:hAnsi="Times New Roman" w:cs="Times New Roman"/>
          <w:b/>
          <w:bCs/>
          <w:sz w:val="24"/>
          <w:szCs w:val="24"/>
          <w:u w:val="single"/>
        </w:rPr>
        <w:t>Ocak</w:t>
      </w:r>
      <w:r w:rsidR="00B40D8A" w:rsidRPr="00BD6C6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202</w:t>
      </w:r>
      <w:r w:rsidR="00BD6C67" w:rsidRPr="00BD6C67">
        <w:rPr>
          <w:rFonts w:ascii="Times New Roman" w:hAnsi="Times New Roman" w:cs="Times New Roman"/>
          <w:b/>
          <w:bCs/>
          <w:sz w:val="24"/>
          <w:szCs w:val="24"/>
          <w:u w:val="single"/>
        </w:rPr>
        <w:t>6</w:t>
      </w:r>
      <w:r w:rsidR="00B40D8A" w:rsidRPr="00BD6C6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– 2</w:t>
      </w:r>
      <w:r w:rsidR="00BD6C67" w:rsidRPr="00BD6C67">
        <w:rPr>
          <w:rFonts w:ascii="Times New Roman" w:hAnsi="Times New Roman" w:cs="Times New Roman"/>
          <w:b/>
          <w:bCs/>
          <w:sz w:val="24"/>
          <w:szCs w:val="24"/>
          <w:u w:val="single"/>
        </w:rPr>
        <w:t>5</w:t>
      </w:r>
      <w:r w:rsidR="00B40D8A" w:rsidRPr="00BD6C6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BD6C67" w:rsidRPr="00BD6C67">
        <w:rPr>
          <w:rFonts w:ascii="Times New Roman" w:hAnsi="Times New Roman" w:cs="Times New Roman"/>
          <w:b/>
          <w:bCs/>
          <w:sz w:val="24"/>
          <w:szCs w:val="24"/>
          <w:u w:val="single"/>
        </w:rPr>
        <w:t>Ocak</w:t>
      </w:r>
      <w:r w:rsidR="00B40D8A" w:rsidRPr="00BD6C6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202</w:t>
      </w:r>
      <w:r w:rsidR="00BD6C67" w:rsidRPr="00BD6C67">
        <w:rPr>
          <w:rFonts w:ascii="Times New Roman" w:hAnsi="Times New Roman" w:cs="Times New Roman"/>
          <w:b/>
          <w:bCs/>
          <w:sz w:val="24"/>
          <w:szCs w:val="24"/>
          <w:u w:val="single"/>
        </w:rPr>
        <w:t>6</w:t>
      </w:r>
      <w:r w:rsidR="00B40D8A" w:rsidRPr="00BD6C67">
        <w:rPr>
          <w:rFonts w:ascii="Times New Roman" w:hAnsi="Times New Roman" w:cs="Times New Roman"/>
          <w:b/>
          <w:bCs/>
          <w:sz w:val="24"/>
          <w:szCs w:val="24"/>
          <w:u w:val="single"/>
        </w:rPr>
        <w:t>)</w:t>
      </w:r>
      <w:r w:rsidR="002A13F0" w:rsidRPr="00BD6C6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B5CEBC0" w14:textId="4B1E6DBE" w:rsidR="002A13F0" w:rsidRPr="009D00DD" w:rsidRDefault="002A13F0" w:rsidP="002A13F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01BE1A7" w14:textId="585C99B5" w:rsidR="002A13F0" w:rsidRPr="009D00DD" w:rsidRDefault="009C79A0" w:rsidP="002A13F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D00DD">
        <w:rPr>
          <w:rFonts w:ascii="Times New Roman" w:hAnsi="Times New Roman" w:cs="Times New Roman"/>
          <w:sz w:val="24"/>
          <w:szCs w:val="24"/>
        </w:rPr>
        <w:t>Başvurular MEYDİP sisteminden yapılacak olup,</w:t>
      </w:r>
      <w:r w:rsidR="00BD6C67">
        <w:rPr>
          <w:rFonts w:ascii="Times New Roman" w:hAnsi="Times New Roman" w:cs="Times New Roman"/>
          <w:sz w:val="24"/>
          <w:szCs w:val="24"/>
        </w:rPr>
        <w:t xml:space="preserve"> </w:t>
      </w:r>
      <w:r w:rsidRPr="009D00DD">
        <w:rPr>
          <w:rFonts w:ascii="Times New Roman" w:hAnsi="Times New Roman" w:cs="Times New Roman"/>
          <w:sz w:val="24"/>
          <w:szCs w:val="24"/>
        </w:rPr>
        <w:t>parsellere 1</w:t>
      </w:r>
      <w:r w:rsidR="002A13F0" w:rsidRPr="009D00DD">
        <w:rPr>
          <w:rFonts w:ascii="Times New Roman" w:hAnsi="Times New Roman" w:cs="Times New Roman"/>
          <w:sz w:val="24"/>
          <w:szCs w:val="24"/>
        </w:rPr>
        <w:t xml:space="preserve"> </w:t>
      </w:r>
      <w:r w:rsidRPr="009D00DD">
        <w:rPr>
          <w:rFonts w:ascii="Times New Roman" w:hAnsi="Times New Roman" w:cs="Times New Roman"/>
          <w:sz w:val="24"/>
          <w:szCs w:val="24"/>
        </w:rPr>
        <w:t>(Bir)’den fazla başvuru/talep olması durumunda “</w:t>
      </w:r>
      <w:r w:rsidR="00B40D8A">
        <w:rPr>
          <w:rFonts w:ascii="Times New Roman" w:hAnsi="Times New Roman" w:cs="Times New Roman"/>
          <w:sz w:val="24"/>
          <w:szCs w:val="24"/>
        </w:rPr>
        <w:t xml:space="preserve">İhale </w:t>
      </w:r>
      <w:r w:rsidRPr="009D00DD">
        <w:rPr>
          <w:rFonts w:ascii="Times New Roman" w:hAnsi="Times New Roman" w:cs="Times New Roman"/>
          <w:sz w:val="24"/>
          <w:szCs w:val="24"/>
        </w:rPr>
        <w:t xml:space="preserve">Yöntemi” ile </w:t>
      </w:r>
      <w:r w:rsidR="00BD6C67">
        <w:rPr>
          <w:rFonts w:ascii="Times New Roman" w:hAnsi="Times New Roman" w:cs="Times New Roman"/>
          <w:sz w:val="24"/>
          <w:szCs w:val="24"/>
        </w:rPr>
        <w:t xml:space="preserve">ön </w:t>
      </w:r>
      <w:r w:rsidRPr="009D00DD">
        <w:rPr>
          <w:rFonts w:ascii="Times New Roman" w:hAnsi="Times New Roman" w:cs="Times New Roman"/>
          <w:sz w:val="24"/>
          <w:szCs w:val="24"/>
        </w:rPr>
        <w:t>tahsisler gerçekleştirilecektir.</w:t>
      </w:r>
    </w:p>
    <w:p w14:paraId="14119FB0" w14:textId="77777777" w:rsidR="002A13F0" w:rsidRPr="009D00DD" w:rsidRDefault="002A13F0" w:rsidP="002A13F0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1384D8CE" w14:textId="468D99B2" w:rsidR="002A13F0" w:rsidRPr="009D00DD" w:rsidRDefault="002A13F0" w:rsidP="002A13F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D00DD">
        <w:rPr>
          <w:rFonts w:ascii="Times New Roman" w:hAnsi="Times New Roman" w:cs="Times New Roman"/>
          <w:sz w:val="24"/>
          <w:szCs w:val="24"/>
        </w:rPr>
        <w:t xml:space="preserve"> Başvuru için aşağıdaki linki ziyaret ediniz.</w:t>
      </w:r>
    </w:p>
    <w:p w14:paraId="11B01869" w14:textId="14950BE1" w:rsidR="00F60A23" w:rsidRDefault="002A13F0" w:rsidP="00BD6C67">
      <w:pPr>
        <w:pStyle w:val="ListParagraph"/>
        <w:jc w:val="both"/>
        <w:rPr>
          <w:rStyle w:val="Hyperlink"/>
          <w:rFonts w:ascii="Times New Roman" w:hAnsi="Times New Roman" w:cs="Times New Roman"/>
          <w:sz w:val="24"/>
          <w:szCs w:val="24"/>
        </w:rPr>
      </w:pPr>
      <w:r w:rsidRPr="009D00DD">
        <w:rPr>
          <w:rFonts w:ascii="Times New Roman" w:hAnsi="Times New Roman" w:cs="Times New Roman"/>
          <w:sz w:val="24"/>
          <w:szCs w:val="24"/>
        </w:rPr>
        <w:t xml:space="preserve">- </w:t>
      </w:r>
      <w:hyperlink r:id="rId7" w:anchor="/login" w:history="1">
        <w:r w:rsidRPr="009D00DD">
          <w:rPr>
            <w:rStyle w:val="Hyperlink"/>
            <w:rFonts w:ascii="Times New Roman" w:hAnsi="Times New Roman" w:cs="Times New Roman"/>
            <w:sz w:val="24"/>
            <w:szCs w:val="24"/>
          </w:rPr>
          <w:t>https://meydip.sanayi.gov.tr/#/login</w:t>
        </w:r>
      </w:hyperlink>
    </w:p>
    <w:p w14:paraId="34F58351" w14:textId="77777777" w:rsidR="00BD6C67" w:rsidRPr="00BD6C67" w:rsidRDefault="00BD6C67" w:rsidP="00BD6C67">
      <w:pPr>
        <w:pStyle w:val="ListParagraph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13F7AF64" w14:textId="0A795A8E" w:rsidR="009D00DD" w:rsidRDefault="008E1749" w:rsidP="009D00D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D00DD">
        <w:rPr>
          <w:rFonts w:ascii="Times New Roman" w:hAnsi="Times New Roman" w:cs="Times New Roman"/>
          <w:sz w:val="24"/>
          <w:szCs w:val="24"/>
        </w:rPr>
        <w:t>OSB Uygulama Yönetmeliğinin 55/9 maddesi gereği “</w:t>
      </w:r>
      <w:r w:rsidRPr="009D00DD">
        <w:rPr>
          <w:rFonts w:ascii="Times New Roman" w:hAnsi="Times New Roman" w:cs="Times New Roman"/>
          <w:b/>
          <w:bCs/>
          <w:sz w:val="24"/>
          <w:szCs w:val="24"/>
        </w:rPr>
        <w:t>İdareye Teslim Edilecek Taahhütname</w:t>
      </w:r>
      <w:r w:rsidRPr="009D00DD">
        <w:rPr>
          <w:rFonts w:ascii="Times New Roman" w:hAnsi="Times New Roman" w:cs="Times New Roman"/>
          <w:sz w:val="24"/>
          <w:szCs w:val="24"/>
        </w:rPr>
        <w:t xml:space="preserve">” örneği </w:t>
      </w:r>
      <w:r w:rsidR="00EC61B0">
        <w:rPr>
          <w:rFonts w:ascii="Times New Roman" w:hAnsi="Times New Roman" w:cs="Times New Roman"/>
          <w:sz w:val="24"/>
          <w:szCs w:val="24"/>
        </w:rPr>
        <w:t>ilan sayfasında yer almaktadır</w:t>
      </w:r>
      <w:r w:rsidRPr="009D00DD">
        <w:rPr>
          <w:rFonts w:ascii="Times New Roman" w:hAnsi="Times New Roman" w:cs="Times New Roman"/>
          <w:sz w:val="24"/>
          <w:szCs w:val="24"/>
        </w:rPr>
        <w:t xml:space="preserve">. </w:t>
      </w:r>
      <w:r w:rsidR="00EC61B0">
        <w:rPr>
          <w:rFonts w:ascii="Times New Roman" w:hAnsi="Times New Roman" w:cs="Times New Roman"/>
          <w:sz w:val="24"/>
          <w:szCs w:val="24"/>
        </w:rPr>
        <w:t xml:space="preserve">Sayfada </w:t>
      </w:r>
      <w:r w:rsidRPr="009D00DD">
        <w:rPr>
          <w:rFonts w:ascii="Times New Roman" w:hAnsi="Times New Roman" w:cs="Times New Roman"/>
          <w:sz w:val="24"/>
          <w:szCs w:val="24"/>
        </w:rPr>
        <w:t xml:space="preserve">yer alan belgeyi başvuru sahibi tüzel veya gerçek kişi tarafından “ıslak imzalı hali” </w:t>
      </w:r>
      <w:r w:rsidR="00F60A23" w:rsidRPr="00F60A23">
        <w:rPr>
          <w:rFonts w:ascii="Times New Roman" w:hAnsi="Times New Roman" w:cs="Times New Roman"/>
          <w:sz w:val="24"/>
          <w:szCs w:val="24"/>
        </w:rPr>
        <w:t xml:space="preserve">Marmara Yüksek Teknoloji, ve Makine İhtisas </w:t>
      </w:r>
      <w:r w:rsidRPr="009D00DD">
        <w:rPr>
          <w:rFonts w:ascii="Times New Roman" w:hAnsi="Times New Roman" w:cs="Times New Roman"/>
          <w:sz w:val="24"/>
          <w:szCs w:val="24"/>
        </w:rPr>
        <w:t xml:space="preserve">OSB Müdürlüğüne başvuru tarihinden itibaren </w:t>
      </w:r>
      <w:r w:rsidR="00EC61B0">
        <w:rPr>
          <w:rFonts w:ascii="Times New Roman" w:hAnsi="Times New Roman" w:cs="Times New Roman"/>
          <w:sz w:val="24"/>
          <w:szCs w:val="24"/>
          <w:u w:val="single"/>
        </w:rPr>
        <w:t>5</w:t>
      </w:r>
      <w:r w:rsidRPr="009D00DD">
        <w:rPr>
          <w:rFonts w:ascii="Times New Roman" w:hAnsi="Times New Roman" w:cs="Times New Roman"/>
          <w:sz w:val="24"/>
          <w:szCs w:val="24"/>
          <w:u w:val="single"/>
        </w:rPr>
        <w:t xml:space="preserve"> iş günü</w:t>
      </w:r>
      <w:r w:rsidRPr="009D00DD">
        <w:rPr>
          <w:rFonts w:ascii="Times New Roman" w:hAnsi="Times New Roman" w:cs="Times New Roman"/>
          <w:sz w:val="24"/>
          <w:szCs w:val="24"/>
        </w:rPr>
        <w:t xml:space="preserve"> içerisinde teslim edilmesi gerekmektedir.</w:t>
      </w:r>
    </w:p>
    <w:p w14:paraId="6C93AF28" w14:textId="77777777" w:rsidR="00EC61B0" w:rsidRDefault="00EC61B0" w:rsidP="00EC61B0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3ED93CC6" w14:textId="21F1708B" w:rsidR="009D00DD" w:rsidRDefault="00EC61B0" w:rsidP="00EC61B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İlan sayfasında yer alan Arsa tahsis talep formu ve Arıtma ve ÇED taahütnamesi ıslak imzalı şekilde başvuru tarihinden itibaren </w:t>
      </w:r>
      <w:r>
        <w:rPr>
          <w:rFonts w:ascii="Times New Roman" w:hAnsi="Times New Roman" w:cs="Times New Roman"/>
          <w:sz w:val="24"/>
          <w:szCs w:val="24"/>
          <w:u w:val="single"/>
        </w:rPr>
        <w:t>5</w:t>
      </w:r>
      <w:r w:rsidRPr="009D00DD">
        <w:rPr>
          <w:rFonts w:ascii="Times New Roman" w:hAnsi="Times New Roman" w:cs="Times New Roman"/>
          <w:sz w:val="24"/>
          <w:szCs w:val="24"/>
          <w:u w:val="single"/>
        </w:rPr>
        <w:t xml:space="preserve"> iş günü</w:t>
      </w:r>
      <w:r w:rsidRPr="009D00DD">
        <w:rPr>
          <w:rFonts w:ascii="Times New Roman" w:hAnsi="Times New Roman" w:cs="Times New Roman"/>
          <w:sz w:val="24"/>
          <w:szCs w:val="24"/>
        </w:rPr>
        <w:t xml:space="preserve"> içerisinde teslim edilmesi gerekmektedir.</w:t>
      </w:r>
    </w:p>
    <w:p w14:paraId="46775771" w14:textId="77777777" w:rsidR="00EC61B0" w:rsidRPr="00EC61B0" w:rsidRDefault="00EC61B0" w:rsidP="00EC61B0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44D55FA8" w14:textId="77777777" w:rsidR="009D00DD" w:rsidRPr="009D00DD" w:rsidRDefault="009D00DD" w:rsidP="009D00DD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0E2EF852" w14:textId="05900A9A" w:rsidR="009C79A0" w:rsidRDefault="00F60A23" w:rsidP="00F60A23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60A23">
        <w:rPr>
          <w:rFonts w:ascii="Times New Roman" w:hAnsi="Times New Roman" w:cs="Times New Roman"/>
          <w:sz w:val="24"/>
          <w:szCs w:val="24"/>
        </w:rPr>
        <w:t>Marmara Yüksek Teknoloji, ve Makine İhtisas Organize Sanayi Bölgesi Yönetim Kurulu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0A23">
        <w:rPr>
          <w:rFonts w:ascii="Times New Roman" w:hAnsi="Times New Roman" w:cs="Times New Roman"/>
          <w:sz w:val="24"/>
          <w:szCs w:val="24"/>
        </w:rPr>
        <w:t>Başkanlığının başvuru değerlendirme tablosu olan “Firma Başvuru Değerlendirme Tablosuna”</w:t>
      </w:r>
      <w:r w:rsidR="00EC61B0">
        <w:rPr>
          <w:rFonts w:ascii="Times New Roman" w:hAnsi="Times New Roman" w:cs="Times New Roman"/>
          <w:sz w:val="24"/>
          <w:szCs w:val="24"/>
        </w:rPr>
        <w:t>sayfamızda yer almaktadır</w:t>
      </w:r>
      <w:r w:rsidRPr="00F60A23">
        <w:rPr>
          <w:rFonts w:ascii="Times New Roman" w:hAnsi="Times New Roman" w:cs="Times New Roman"/>
          <w:sz w:val="24"/>
          <w:szCs w:val="24"/>
        </w:rPr>
        <w:t>.</w:t>
      </w:r>
    </w:p>
    <w:p w14:paraId="0D6214DA" w14:textId="06C6A9F1" w:rsidR="00F60A23" w:rsidRDefault="00F60A23" w:rsidP="00F60A2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E72459D" w14:textId="2399F929" w:rsidR="00F60A23" w:rsidRDefault="00F60A23" w:rsidP="00F60A23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60A23">
        <w:rPr>
          <w:rFonts w:ascii="Times New Roman" w:hAnsi="Times New Roman" w:cs="Times New Roman"/>
          <w:sz w:val="24"/>
          <w:szCs w:val="24"/>
        </w:rPr>
        <w:t>Sanayi ve Teknoloji Bakanlığının duyurularına ulaşmak için aşağıdaki linki ziyaret ediniz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A2E5512" w14:textId="498A194C" w:rsidR="00F60A23" w:rsidRDefault="008410F8" w:rsidP="007558B2">
      <w:pPr>
        <w:pStyle w:val="ListParagraph"/>
        <w:jc w:val="both"/>
        <w:rPr>
          <w:rStyle w:val="Hyperlink"/>
          <w:rFonts w:ascii="Times New Roman" w:hAnsi="Times New Roman" w:cs="Times New Roman"/>
          <w:sz w:val="24"/>
          <w:szCs w:val="24"/>
        </w:rPr>
      </w:pPr>
      <w:hyperlink r:id="rId8" w:history="1">
        <w:r w:rsidR="00F60A23" w:rsidRPr="005F691E">
          <w:rPr>
            <w:rStyle w:val="Hyperlink"/>
            <w:rFonts w:ascii="Times New Roman" w:hAnsi="Times New Roman" w:cs="Times New Roman"/>
            <w:sz w:val="24"/>
            <w:szCs w:val="24"/>
          </w:rPr>
          <w:t>https://www.sanayi.gov.tr/medya/duyurular</w:t>
        </w:r>
      </w:hyperlink>
    </w:p>
    <w:p w14:paraId="51F95BAA" w14:textId="77777777" w:rsidR="00255145" w:rsidRPr="007558B2" w:rsidRDefault="00255145" w:rsidP="007558B2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51A73A90" w14:textId="20E1D144" w:rsidR="00F60A23" w:rsidRDefault="00F60A23" w:rsidP="00F60A23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60A23">
        <w:rPr>
          <w:rFonts w:ascii="Times New Roman" w:hAnsi="Times New Roman" w:cs="Times New Roman"/>
          <w:sz w:val="24"/>
          <w:szCs w:val="24"/>
        </w:rPr>
        <w:t>Kurulması planlanan tesis, Çevresel Etki Değerlendirmesi (ÇED) Yönetmeliği’nin Ek-1 ve Ek-2 listelerinde yer alma</w:t>
      </w:r>
      <w:r w:rsidR="00FF2A52">
        <w:rPr>
          <w:rFonts w:ascii="Times New Roman" w:hAnsi="Times New Roman" w:cs="Times New Roman"/>
          <w:sz w:val="24"/>
          <w:szCs w:val="24"/>
        </w:rPr>
        <w:t>malı ve</w:t>
      </w:r>
      <w:r w:rsidRPr="00F60A23">
        <w:rPr>
          <w:rFonts w:ascii="Times New Roman" w:hAnsi="Times New Roman" w:cs="Times New Roman"/>
          <w:sz w:val="24"/>
          <w:szCs w:val="24"/>
        </w:rPr>
        <w:t xml:space="preserve"> ÇED kapsamı dışında değerlendiril</w:t>
      </w:r>
      <w:r w:rsidR="00FF2A52">
        <w:rPr>
          <w:rFonts w:ascii="Times New Roman" w:hAnsi="Times New Roman" w:cs="Times New Roman"/>
          <w:sz w:val="24"/>
          <w:szCs w:val="24"/>
        </w:rPr>
        <w:t>melidir</w:t>
      </w:r>
      <w:r w:rsidRPr="00F60A23">
        <w:rPr>
          <w:rFonts w:ascii="Times New Roman" w:hAnsi="Times New Roman" w:cs="Times New Roman"/>
          <w:sz w:val="24"/>
          <w:szCs w:val="24"/>
        </w:rPr>
        <w:t>.</w:t>
      </w:r>
    </w:p>
    <w:p w14:paraId="1225E1AB" w14:textId="796FFDB0" w:rsidR="00EC5C1A" w:rsidRDefault="00EC5C1A" w:rsidP="00EC5C1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AD4B973" w14:textId="2DFDDEB5" w:rsidR="00EC5C1A" w:rsidRDefault="00EC5C1A" w:rsidP="00EC5C1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C5C1A">
        <w:rPr>
          <w:rFonts w:ascii="Times New Roman" w:hAnsi="Times New Roman" w:cs="Times New Roman"/>
          <w:sz w:val="24"/>
          <w:szCs w:val="24"/>
        </w:rPr>
        <w:t>Belirtilen arsa bedelleri; parsel ve altyapı katılım bedelini içermekte olup, ayrıca OSB tarafından ileride yapılacak arıtma tesisi ve diğer yatırımlar için ilave bedel tahsil edilebilir.</w:t>
      </w:r>
    </w:p>
    <w:p w14:paraId="4A6784A1" w14:textId="3A33D013" w:rsidR="009746A1" w:rsidRPr="009746A1" w:rsidRDefault="009746A1" w:rsidP="009746A1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9746A1" w:rsidRPr="009746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4F4026"/>
    <w:multiLevelType w:val="hybridMultilevel"/>
    <w:tmpl w:val="03E6E48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9A0"/>
    <w:rsid w:val="00255145"/>
    <w:rsid w:val="002A13F0"/>
    <w:rsid w:val="007558B2"/>
    <w:rsid w:val="007F33AA"/>
    <w:rsid w:val="008410F8"/>
    <w:rsid w:val="008E1749"/>
    <w:rsid w:val="009746A1"/>
    <w:rsid w:val="009C79A0"/>
    <w:rsid w:val="009D00DD"/>
    <w:rsid w:val="00B40D8A"/>
    <w:rsid w:val="00B64416"/>
    <w:rsid w:val="00BD6C67"/>
    <w:rsid w:val="00EC5C1A"/>
    <w:rsid w:val="00EC61B0"/>
    <w:rsid w:val="00F60A23"/>
    <w:rsid w:val="00FF2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67D50"/>
  <w15:chartTrackingRefBased/>
  <w15:docId w15:val="{70D6F528-016B-4265-99D0-22F5CCD23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13F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A13F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A13F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6441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anayi.gov.tr/medya/duyurula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eydip.sanayi.gov.t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1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2025-08-26T07:21:00Z</dcterms:created>
  <dcterms:modified xsi:type="dcterms:W3CDTF">2025-12-30T07:31:00Z</dcterms:modified>
</cp:coreProperties>
</file>